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0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0"/>
        <w:gridCol w:w="813"/>
        <w:gridCol w:w="6237"/>
        <w:gridCol w:w="1209"/>
      </w:tblGrid>
      <w:tr w:rsidR="00392B78" w:rsidRPr="00A03C97" w14:paraId="3610823B" w14:textId="77777777" w:rsidTr="00825985">
        <w:trPr>
          <w:trHeight w:val="374"/>
        </w:trPr>
        <w:tc>
          <w:tcPr>
            <w:tcW w:w="9709" w:type="dxa"/>
            <w:gridSpan w:val="4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2DDA9846" w14:textId="37FCBAC4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1317C">
              <w:rPr>
                <w:rFonts w:ascii="Arial" w:hAnsi="Arial" w:cs="Arial"/>
                <w:b/>
                <w:color w:val="FFFFFF" w:themeColor="background1"/>
              </w:rPr>
              <w:t>SCARE 20</w:t>
            </w:r>
            <w:r w:rsidR="00F1317C" w:rsidRPr="00F1317C">
              <w:rPr>
                <w:rFonts w:ascii="Arial" w:hAnsi="Arial" w:cs="Arial"/>
                <w:b/>
                <w:color w:val="FFFFFF" w:themeColor="background1"/>
              </w:rPr>
              <w:t>18</w:t>
            </w:r>
            <w:r w:rsidRPr="00F1317C">
              <w:rPr>
                <w:rFonts w:ascii="Arial" w:hAnsi="Arial" w:cs="Arial"/>
                <w:b/>
                <w:color w:val="FFFFFF" w:themeColor="background1"/>
              </w:rPr>
              <w:t xml:space="preserve"> Checklist</w:t>
            </w:r>
          </w:p>
        </w:tc>
      </w:tr>
      <w:tr w:rsidR="00392B78" w:rsidRPr="00A03C97" w14:paraId="444BCA2A" w14:textId="77777777" w:rsidTr="00F1317C">
        <w:trPr>
          <w:trHeight w:val="374"/>
        </w:trPr>
        <w:tc>
          <w:tcPr>
            <w:tcW w:w="1450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3260F23E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1317C">
              <w:rPr>
                <w:rFonts w:ascii="Arial" w:hAnsi="Arial" w:cs="Arial"/>
                <w:b/>
                <w:color w:val="FFFFFF" w:themeColor="background1"/>
              </w:rPr>
              <w:t>Topic</w:t>
            </w:r>
          </w:p>
        </w:tc>
        <w:tc>
          <w:tcPr>
            <w:tcW w:w="813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4C3A0213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317C">
              <w:rPr>
                <w:rFonts w:ascii="Arial" w:hAnsi="Arial" w:cs="Arial"/>
                <w:b/>
                <w:color w:val="FFFFFF" w:themeColor="background1"/>
              </w:rPr>
              <w:t xml:space="preserve">Item </w:t>
            </w:r>
          </w:p>
        </w:tc>
        <w:tc>
          <w:tcPr>
            <w:tcW w:w="6237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686E6CAA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1317C">
              <w:rPr>
                <w:rFonts w:ascii="Arial" w:hAnsi="Arial" w:cs="Arial"/>
                <w:b/>
                <w:color w:val="FFFFFF" w:themeColor="background1"/>
              </w:rPr>
              <w:t>Checklist item description</w:t>
            </w:r>
          </w:p>
        </w:tc>
        <w:tc>
          <w:tcPr>
            <w:tcW w:w="1209" w:type="dxa"/>
            <w:shd w:val="clear" w:color="auto" w:fill="9C2631"/>
          </w:tcPr>
          <w:p w14:paraId="6F4BA6D2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1317C">
              <w:rPr>
                <w:rFonts w:ascii="Arial" w:hAnsi="Arial" w:cs="Arial"/>
                <w:b/>
                <w:color w:val="FFFFFF" w:themeColor="background1"/>
              </w:rPr>
              <w:t>Page Number</w:t>
            </w:r>
          </w:p>
        </w:tc>
      </w:tr>
      <w:tr w:rsidR="00392B78" w:rsidRPr="00A03C97" w14:paraId="007E0E13" w14:textId="77777777" w:rsidTr="00F1317C">
        <w:trPr>
          <w:trHeight w:hRule="exact" w:val="866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2A977B1C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Title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105AB073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center"/>
          </w:tcPr>
          <w:p w14:paraId="022FE600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The words “case report” should appear in the title. The title should also describe the area of focus (e.g. presentation, diagnosis, surgical technique or device or outcome).</w:t>
            </w:r>
          </w:p>
        </w:tc>
        <w:tc>
          <w:tcPr>
            <w:tcW w:w="1209" w:type="dxa"/>
          </w:tcPr>
          <w:p w14:paraId="029746A6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11A0DF5E" w14:textId="77777777" w:rsidTr="00F1317C">
        <w:trPr>
          <w:trHeight w:hRule="exact" w:val="686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7EEEA91D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Key Words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24DABB48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center"/>
          </w:tcPr>
          <w:p w14:paraId="764F8727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3 to 6 key words that identify areas covered in this case report (include "case report" as one of the keywords).</w:t>
            </w:r>
          </w:p>
        </w:tc>
        <w:tc>
          <w:tcPr>
            <w:tcW w:w="1209" w:type="dxa"/>
          </w:tcPr>
          <w:p w14:paraId="6400E6BD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1FA7337A" w14:textId="77777777" w:rsidTr="00F1317C">
        <w:trPr>
          <w:trHeight w:val="282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63A5D28B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Abstract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6B8AFD94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3a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4E2F03DC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Introduction — Describe what is unique or educational about the case (i.e. what does this work add to the surgical literature, and why is this important?).</w:t>
            </w:r>
          </w:p>
        </w:tc>
        <w:tc>
          <w:tcPr>
            <w:tcW w:w="1209" w:type="dxa"/>
            <w:vMerge w:val="restart"/>
          </w:tcPr>
          <w:p w14:paraId="7CB3FABE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2514DAE1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6C6E8AE3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67D30FD0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3b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27128764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Presenting complaint and investigations – describe the patient's main concerns and important clinical findings.</w:t>
            </w:r>
          </w:p>
        </w:tc>
        <w:tc>
          <w:tcPr>
            <w:tcW w:w="1209" w:type="dxa"/>
            <w:vMerge/>
          </w:tcPr>
          <w:p w14:paraId="0CE0BF3A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185AEF7A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2C1DB62B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0AE24D97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3c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26C755A6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The main diagnoses, therapeutics interventions, and outcomes.</w:t>
            </w:r>
          </w:p>
        </w:tc>
        <w:tc>
          <w:tcPr>
            <w:tcW w:w="1209" w:type="dxa"/>
            <w:vMerge/>
          </w:tcPr>
          <w:p w14:paraId="482D9932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38FF8EA0" w14:textId="77777777" w:rsidTr="00F1317C">
        <w:trPr>
          <w:trHeight w:val="223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73A1ECC4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2605060E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3d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29C5FB76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Conclusion — Describe the main lessons to “take-away” from this case study</w:t>
            </w:r>
          </w:p>
        </w:tc>
        <w:tc>
          <w:tcPr>
            <w:tcW w:w="1209" w:type="dxa"/>
            <w:vMerge/>
          </w:tcPr>
          <w:p w14:paraId="2B4CB66F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3C3C464C" w14:textId="77777777" w:rsidTr="00F1317C">
        <w:trPr>
          <w:trHeight w:val="1096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3F0F62D9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Introduction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4C4FE6B0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</w:tcPr>
          <w:p w14:paraId="3051CF32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Background – summarise what is unique or educational about the case. Give reference to the relevant surgical literature and current standard of care. The background should be referenced, and 1-2 paragraphs in length.</w:t>
            </w:r>
          </w:p>
        </w:tc>
        <w:tc>
          <w:tcPr>
            <w:tcW w:w="1209" w:type="dxa"/>
          </w:tcPr>
          <w:p w14:paraId="4D868229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3368AD0D" w14:textId="77777777" w:rsidTr="00F1317C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6F619E8F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Patient Information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0F0CC2B2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5a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7795EC1F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Demographic details – include de-identified demographic details on patient age, sex, ethnicity, occupation. Where possible, include other useful pertinent information e.g. body mass index and hand dominance.</w:t>
            </w:r>
          </w:p>
        </w:tc>
        <w:tc>
          <w:tcPr>
            <w:tcW w:w="1209" w:type="dxa"/>
            <w:vMerge w:val="restart"/>
          </w:tcPr>
          <w:p w14:paraId="4D9049B6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92B78" w:rsidRPr="00A03C97" w14:paraId="2D0AD1CB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51C38EB5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56469E6D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5b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6E38B248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Presentation - describe the patient’s presenting complaint (symptoms). Describe the patient’s mode of presentation (brought in by ambulance or walked into Emergency room or referred by family physician).</w:t>
            </w:r>
          </w:p>
        </w:tc>
        <w:tc>
          <w:tcPr>
            <w:tcW w:w="1209" w:type="dxa"/>
            <w:vMerge/>
          </w:tcPr>
          <w:p w14:paraId="101C6992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2DAB51E5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131F24BA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2CD0AE17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5c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5CB37CE0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Past medical and surgical history, and relevant outcomes from interventions</w:t>
            </w:r>
          </w:p>
        </w:tc>
        <w:tc>
          <w:tcPr>
            <w:tcW w:w="1209" w:type="dxa"/>
            <w:vMerge/>
          </w:tcPr>
          <w:p w14:paraId="6CCA7304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30C002B5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20719855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40EDBC10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5d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7B547AB7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Other histories – Describe the patient’s pharmacological history including allergies, psychosocial history (Drug, smoking, and if relevant, accommodation, walking aids), family history including relevant genetic information.</w:t>
            </w:r>
          </w:p>
        </w:tc>
        <w:tc>
          <w:tcPr>
            <w:tcW w:w="1209" w:type="dxa"/>
            <w:vMerge/>
          </w:tcPr>
          <w:p w14:paraId="72F4B491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644539CC" w14:textId="77777777" w:rsidTr="00F1317C">
        <w:trPr>
          <w:trHeight w:val="230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5134A01C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Clinical Findings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6AEF4183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center"/>
          </w:tcPr>
          <w:p w14:paraId="77B13BA4" w14:textId="77777777" w:rsidR="00392B78" w:rsidRPr="00F1317C" w:rsidRDefault="00392B78" w:rsidP="00F1317C">
            <w:pPr>
              <w:tabs>
                <w:tab w:val="left" w:pos="2816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Describe the relevant physical examination and other significant clinical findings. Include clinical photographs where relevant and where consent has been given.</w:t>
            </w:r>
          </w:p>
        </w:tc>
        <w:tc>
          <w:tcPr>
            <w:tcW w:w="1209" w:type="dxa"/>
          </w:tcPr>
          <w:p w14:paraId="654A08EC" w14:textId="77777777" w:rsidR="00392B78" w:rsidRPr="00F1317C" w:rsidRDefault="00392B78" w:rsidP="00F1317C">
            <w:pPr>
              <w:tabs>
                <w:tab w:val="left" w:pos="2816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39439D59" w14:textId="77777777" w:rsidTr="00F1317C">
        <w:trPr>
          <w:trHeight w:val="230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4EC72ECF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Timeline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4A5BA406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</w:tcPr>
          <w:p w14:paraId="38B05871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Inclusion of data which allows readers to establish the sequence and order of events in the patient's history and presentation (using a table or figure if this helps). Delay from presentation to intervention should be reported.</w:t>
            </w:r>
          </w:p>
        </w:tc>
        <w:tc>
          <w:tcPr>
            <w:tcW w:w="1209" w:type="dxa"/>
          </w:tcPr>
          <w:p w14:paraId="603DADDB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62FE4B0F" w14:textId="77777777" w:rsidTr="00F1317C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71F843A9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Diagnostic Assessment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5C488C8D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8a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</w:tcPr>
          <w:p w14:paraId="6644D543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Diagnostic methods – describe all investigations taken to arrive at methods: physical exam, laboratory testing, radiological imaging, histopathology.</w:t>
            </w:r>
          </w:p>
        </w:tc>
        <w:tc>
          <w:tcPr>
            <w:tcW w:w="1209" w:type="dxa"/>
            <w:vMerge w:val="restart"/>
          </w:tcPr>
          <w:p w14:paraId="79B65596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111C6316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50926A1F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1BFE01C7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8b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</w:tcPr>
          <w:p w14:paraId="7A96F2F3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Diagnostic challenges – describe what was challenging about the diagnoses, where applicable, for example access, financial, cultural.</w:t>
            </w:r>
          </w:p>
        </w:tc>
        <w:tc>
          <w:tcPr>
            <w:tcW w:w="1209" w:type="dxa"/>
            <w:vMerge/>
          </w:tcPr>
          <w:p w14:paraId="0BF3554F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4DD1FFD8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0911FCFE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12234004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8c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</w:tcPr>
          <w:p w14:paraId="6D5BA594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Diagnostic reasoning – Describe the differential diagnoses and why they were considered.</w:t>
            </w:r>
          </w:p>
        </w:tc>
        <w:tc>
          <w:tcPr>
            <w:tcW w:w="1209" w:type="dxa"/>
            <w:vMerge/>
          </w:tcPr>
          <w:p w14:paraId="6FEC0D95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6E1C84E7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0C50DEE8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1584312B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8d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</w:tcPr>
          <w:p w14:paraId="0B5EEBA8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</w:rPr>
              <w:t>Prognostic characteristics when applicable (e.g. tumour staging or for certain genetic conditions). Include relevant radiological or histopathological images in this section.</w:t>
            </w:r>
          </w:p>
        </w:tc>
        <w:tc>
          <w:tcPr>
            <w:tcW w:w="1209" w:type="dxa"/>
            <w:vMerge/>
          </w:tcPr>
          <w:p w14:paraId="538345E0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B78" w:rsidRPr="00A03C97" w14:paraId="72444979" w14:textId="77777777" w:rsidTr="00F1317C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57238CA6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Therapeutic Intervention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09D7AA87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9a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31B5B7F0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 xml:space="preserve">Pre-intervention considerations – if there were patient-specific optimisation measures taken prior to surgery or other intervention these should be included e.g. treating hypothermia/hypovolaemia/hypotension in a </w:t>
            </w:r>
            <w:proofErr w:type="gramStart"/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burns</w:t>
            </w:r>
            <w:proofErr w:type="gramEnd"/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 xml:space="preserve"> patient, Intensive care unit treatment for sepsis, dealing with anticoagulation/other medications, etc.</w:t>
            </w:r>
          </w:p>
        </w:tc>
        <w:tc>
          <w:tcPr>
            <w:tcW w:w="1209" w:type="dxa"/>
            <w:vMerge w:val="restart"/>
          </w:tcPr>
          <w:p w14:paraId="235E4330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192CE2E9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40C39A46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2B0237E3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9b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0F26CBBF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 xml:space="preserve">Interventions – describe the type(s) of intervention(s) deployed (pharmacologic, surgical, physiotherapy, psychological, preventive). Describe the reasoning behind this treatment </w:t>
            </w: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lastRenderedPageBreak/>
              <w:t>offered. Describe any concurrent treatments (antibiotics, analgesia, anti-emetics, nil by mouth, Venous thrombo-embolism prophylaxis, etc). Medical devices should have manufacturer and model specifically mentioned.</w:t>
            </w:r>
          </w:p>
        </w:tc>
        <w:tc>
          <w:tcPr>
            <w:tcW w:w="1209" w:type="dxa"/>
            <w:vMerge/>
          </w:tcPr>
          <w:p w14:paraId="5E630E6A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2819CFB9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6A09B56C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1181D398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9c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3C9F1C26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Intervention details – describe what was done and how. For surgery include details on; anaesthesia, patient position, use of tourniquet and other relevant equipment, prep used, sutures, devices, surgical stage (1 or 2 stage, etc). For pharmacological therapies include information on the formulation, dosage, strength, route, duration, etc. Include intra-operative photographs and/or video or relevant histopathology in this section. Degree of novelty for a surgical technique/device should be mentioned e.g. "first in human".</w:t>
            </w:r>
          </w:p>
        </w:tc>
        <w:tc>
          <w:tcPr>
            <w:tcW w:w="1209" w:type="dxa"/>
            <w:vMerge/>
          </w:tcPr>
          <w:p w14:paraId="3F07C4E8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18968EC9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0142C513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798F2DB6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9d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04D987B9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Who performed the procedure - operator experience (position on the learning curve for the technique if established, specialisation and prior relevant training). For</w:t>
            </w:r>
            <w:bookmarkStart w:id="0" w:name="_GoBack"/>
            <w:bookmarkEnd w:id="0"/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 xml:space="preserve"> example, “junior resident with 3 years of specialised training”</w:t>
            </w:r>
          </w:p>
        </w:tc>
        <w:tc>
          <w:tcPr>
            <w:tcW w:w="1209" w:type="dxa"/>
            <w:vMerge/>
          </w:tcPr>
          <w:p w14:paraId="283872BD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61265E24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62F06B7E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3C589CA3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9e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2E7DE737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Changes – if there were any changes in the interventions, describe these details with the rationale.</w:t>
            </w:r>
          </w:p>
        </w:tc>
        <w:tc>
          <w:tcPr>
            <w:tcW w:w="1209" w:type="dxa"/>
            <w:vMerge/>
          </w:tcPr>
          <w:p w14:paraId="2F1C0631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18DF7C0C" w14:textId="77777777" w:rsidTr="00F1317C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17F66AD7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Follow-up and</w:t>
            </w:r>
          </w:p>
          <w:p w14:paraId="636D72D3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Outcomes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78DAF5BF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10a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03128C36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eastAsia="PMingLiU" w:hAnsi="Arial" w:cs="Arial"/>
                <w:color w:val="000000" w:themeColor="text1"/>
                <w:spacing w:val="-10"/>
              </w:rPr>
              <w:t>Follow-up – describe 1) When the patients was followed up. 2) Where. 3) How (imaging, tests, scans, clinical examination, phone call), and 4) whether there were any specific post-operative instructions. Future surveillance requirements - e.g. imaging surveillance of endovascular aneurysm repair or clinical exam/ultrasound of regional lymph nodes for skin cancer.</w:t>
            </w:r>
          </w:p>
        </w:tc>
        <w:tc>
          <w:tcPr>
            <w:tcW w:w="1209" w:type="dxa"/>
            <w:vMerge w:val="restart"/>
          </w:tcPr>
          <w:p w14:paraId="7999B5C7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eastAsia="PMingLiU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08761584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50A6A05D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2362FEFB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10b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27DCABF1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eastAsia="PMingLiU" w:hAnsi="Arial" w:cs="Arial"/>
                <w:color w:val="000000" w:themeColor="text1"/>
                <w:spacing w:val="-10"/>
              </w:rPr>
              <w:t xml:space="preserve">Outcomes - Clinician assessed and (when appropriate) patient-reported outcomes (e.g. questionnaire details). Relevant photographs/radiological images should be provided e.g. </w:t>
            </w:r>
            <w:proofErr w:type="gramStart"/>
            <w:r w:rsidRPr="00F1317C">
              <w:rPr>
                <w:rFonts w:ascii="Arial" w:eastAsia="PMingLiU" w:hAnsi="Arial" w:cs="Arial"/>
                <w:color w:val="000000" w:themeColor="text1"/>
                <w:spacing w:val="-10"/>
              </w:rPr>
              <w:t>12 month</w:t>
            </w:r>
            <w:proofErr w:type="gramEnd"/>
            <w:r w:rsidRPr="00F1317C">
              <w:rPr>
                <w:rFonts w:ascii="Arial" w:eastAsia="PMingLiU" w:hAnsi="Arial" w:cs="Arial"/>
                <w:color w:val="000000" w:themeColor="text1"/>
                <w:spacing w:val="-10"/>
              </w:rPr>
              <w:t xml:space="preserve"> follow-up.</w:t>
            </w:r>
          </w:p>
        </w:tc>
        <w:tc>
          <w:tcPr>
            <w:tcW w:w="1209" w:type="dxa"/>
            <w:vMerge/>
          </w:tcPr>
          <w:p w14:paraId="57BCFE56" w14:textId="77777777" w:rsidR="00392B78" w:rsidRPr="00F1317C" w:rsidRDefault="00392B78" w:rsidP="00F1317C">
            <w:pPr>
              <w:spacing w:line="360" w:lineRule="auto"/>
              <w:rPr>
                <w:rFonts w:ascii="Arial" w:eastAsia="PMingLiU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5C6A866E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35242E7D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48183A77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10c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6487C4E4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 xml:space="preserve">Intervention adherence/compliance - where relevant how well patient adhered to and tolerated their treatment.  For example, </w:t>
            </w: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lastRenderedPageBreak/>
              <w:t>post-operative advice (heavy lifting for abdominal surgery) or tolerance of chemotherapy and pharmacological agents</w:t>
            </w:r>
          </w:p>
        </w:tc>
        <w:tc>
          <w:tcPr>
            <w:tcW w:w="1209" w:type="dxa"/>
            <w:vMerge/>
          </w:tcPr>
          <w:p w14:paraId="47993A9D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3956B89D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7DB40B4A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7F221435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10d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596E3F0C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 xml:space="preserve">Complications and adverse events – all complications and adverse or unanticipated events should be described in detail and ideally categorised in accordance with the </w:t>
            </w:r>
            <w:proofErr w:type="spellStart"/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Clavien-Dindo</w:t>
            </w:r>
            <w:proofErr w:type="spellEnd"/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 xml:space="preserve"> Classification. How they were prevented, diagnosed and managed. Blood loss, operative time, wound complications, re-exploration/revision surgery, 30-day post-op and long-term morbidity/mortality may need to be specified. If there were no complications or adverse outcomes this should also be included.</w:t>
            </w:r>
          </w:p>
        </w:tc>
        <w:tc>
          <w:tcPr>
            <w:tcW w:w="1209" w:type="dxa"/>
            <w:vMerge/>
          </w:tcPr>
          <w:p w14:paraId="75758AB2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3A26900E" w14:textId="77777777" w:rsidTr="00F1317C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4EF532E1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Discussion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2FADC565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11a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387A7D7F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Strengths – describes the strengths of this case</w:t>
            </w:r>
          </w:p>
        </w:tc>
        <w:tc>
          <w:tcPr>
            <w:tcW w:w="1209" w:type="dxa"/>
            <w:vMerge w:val="restart"/>
          </w:tcPr>
          <w:p w14:paraId="4E2D47C1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08D69DEA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747133DD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35DF89C4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11b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5BB4EE02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Weaknesses and limitations in your approach to this case. For new techniques or implants - contraindications and alternatives, potential risks and possible complications if applied to a larger population. If relevant, has the case been reported to the relevant national agency or pharmaceutical company (e.g. an adverse reaction to a device)</w:t>
            </w:r>
          </w:p>
        </w:tc>
        <w:tc>
          <w:tcPr>
            <w:tcW w:w="1209" w:type="dxa"/>
            <w:vMerge/>
          </w:tcPr>
          <w:p w14:paraId="471B9958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4393DBC4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2C74BE6D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15BA19B7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11c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1F794B36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Discussion of the relevant literature, implications for clinical practice guidelines and any relevant hypothesis generation.</w:t>
            </w:r>
          </w:p>
        </w:tc>
        <w:tc>
          <w:tcPr>
            <w:tcW w:w="1209" w:type="dxa"/>
            <w:vMerge/>
          </w:tcPr>
          <w:p w14:paraId="0B472645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22E8BEAB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1A62B89C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5850FA4F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11d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359F8709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The rationale for your conclusions.</w:t>
            </w:r>
          </w:p>
        </w:tc>
        <w:tc>
          <w:tcPr>
            <w:tcW w:w="1209" w:type="dxa"/>
            <w:vMerge/>
          </w:tcPr>
          <w:p w14:paraId="440C320C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6FFB001C" w14:textId="77777777" w:rsidTr="00F1317C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55E76476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2905E181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11e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61A8D526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The primary “take-away” lessons from this case report.</w:t>
            </w:r>
          </w:p>
        </w:tc>
        <w:tc>
          <w:tcPr>
            <w:tcW w:w="1209" w:type="dxa"/>
            <w:vMerge/>
          </w:tcPr>
          <w:p w14:paraId="2505F0FE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6D660D85" w14:textId="77777777" w:rsidTr="00F1317C">
        <w:trPr>
          <w:trHeight w:val="202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0B402916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Patient Perspective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3774EEA9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1BF48FAE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When appropriate the patient should share their perspective on the treatments they received.</w:t>
            </w:r>
          </w:p>
        </w:tc>
        <w:tc>
          <w:tcPr>
            <w:tcW w:w="1209" w:type="dxa"/>
          </w:tcPr>
          <w:p w14:paraId="1038C83A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47F8827E" w14:textId="77777777" w:rsidTr="00F1317C">
        <w:trPr>
          <w:trHeight w:val="202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7F2186D9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Informed Consent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443F2373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13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453FCCEB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>Did the patient give informed consent for publication? Please provide if requested by the journal/editor.  If not given by the patient, explain why e.g. death of patient and consent provided by next of kin or if patient/family untraceable then document efforts to trace them and who within the hospital is acting as a guarantor of the case report.</w:t>
            </w:r>
          </w:p>
        </w:tc>
        <w:tc>
          <w:tcPr>
            <w:tcW w:w="1209" w:type="dxa"/>
          </w:tcPr>
          <w:p w14:paraId="3BA51A8E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  <w:tr w:rsidR="00392B78" w:rsidRPr="00A03C97" w14:paraId="018F6C10" w14:textId="77777777" w:rsidTr="00F1317C">
        <w:trPr>
          <w:trHeight w:val="202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23B2EB80" w14:textId="77777777" w:rsidR="00392B78" w:rsidRPr="00F1317C" w:rsidRDefault="00392B78" w:rsidP="00F1317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lastRenderedPageBreak/>
              <w:t>Additional Information</w:t>
            </w:r>
          </w:p>
        </w:tc>
        <w:tc>
          <w:tcPr>
            <w:tcW w:w="813" w:type="dxa"/>
            <w:tcMar>
              <w:top w:w="86" w:type="dxa"/>
              <w:bottom w:w="0" w:type="dxa"/>
            </w:tcMar>
            <w:vAlign w:val="center"/>
          </w:tcPr>
          <w:p w14:paraId="22014B2B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17C">
              <w:rPr>
                <w:rFonts w:ascii="Arial" w:hAnsi="Arial" w:cs="Arial"/>
                <w:b/>
                <w:color w:val="000000" w:themeColor="text1"/>
              </w:rPr>
              <w:t>14</w:t>
            </w:r>
          </w:p>
        </w:tc>
        <w:tc>
          <w:tcPr>
            <w:tcW w:w="6237" w:type="dxa"/>
            <w:tcMar>
              <w:top w:w="86" w:type="dxa"/>
              <w:bottom w:w="0" w:type="dxa"/>
            </w:tcMar>
            <w:vAlign w:val="bottom"/>
          </w:tcPr>
          <w:p w14:paraId="26AD76E8" w14:textId="77777777" w:rsidR="00392B78" w:rsidRPr="00F1317C" w:rsidRDefault="00392B78" w:rsidP="00F131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F1317C">
              <w:rPr>
                <w:rFonts w:ascii="Arial" w:hAnsi="Arial" w:cs="Arial"/>
                <w:color w:val="000000" w:themeColor="text1"/>
                <w:spacing w:val="-10"/>
              </w:rPr>
              <w:t xml:space="preserve">Conflicts of Interest, sources of funding, institutional review board or ethical committee approval where required.  </w:t>
            </w:r>
          </w:p>
        </w:tc>
        <w:tc>
          <w:tcPr>
            <w:tcW w:w="1209" w:type="dxa"/>
          </w:tcPr>
          <w:p w14:paraId="67B7644A" w14:textId="77777777" w:rsidR="00392B78" w:rsidRPr="00F1317C" w:rsidRDefault="00392B78" w:rsidP="00F1317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pacing w:val="-10"/>
              </w:rPr>
            </w:pPr>
          </w:p>
        </w:tc>
      </w:tr>
    </w:tbl>
    <w:p w14:paraId="76315AFB" w14:textId="77777777" w:rsidR="005D7EEF" w:rsidRDefault="005D7EEF" w:rsidP="00F1317C">
      <w:pPr>
        <w:spacing w:line="360" w:lineRule="auto"/>
      </w:pPr>
    </w:p>
    <w:sectPr w:rsidR="005D7EEF" w:rsidSect="00F1317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78"/>
    <w:rsid w:val="000C77AC"/>
    <w:rsid w:val="001375B7"/>
    <w:rsid w:val="00171B39"/>
    <w:rsid w:val="002033B8"/>
    <w:rsid w:val="00216290"/>
    <w:rsid w:val="00240E81"/>
    <w:rsid w:val="00392B78"/>
    <w:rsid w:val="00406AD4"/>
    <w:rsid w:val="004525D2"/>
    <w:rsid w:val="00470A40"/>
    <w:rsid w:val="005422AD"/>
    <w:rsid w:val="00590582"/>
    <w:rsid w:val="005D7EEF"/>
    <w:rsid w:val="00630DAF"/>
    <w:rsid w:val="00635676"/>
    <w:rsid w:val="00784EB7"/>
    <w:rsid w:val="008616E2"/>
    <w:rsid w:val="008E4B35"/>
    <w:rsid w:val="009A3D47"/>
    <w:rsid w:val="00A346BD"/>
    <w:rsid w:val="00A97F74"/>
    <w:rsid w:val="00AF1C01"/>
    <w:rsid w:val="00B7047F"/>
    <w:rsid w:val="00BE2199"/>
    <w:rsid w:val="00CF1E49"/>
    <w:rsid w:val="00E11171"/>
    <w:rsid w:val="00E942F6"/>
    <w:rsid w:val="00F1317C"/>
    <w:rsid w:val="00F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4C884"/>
  <w15:chartTrackingRefBased/>
  <w15:docId w15:val="{41C9DFE4-5096-884C-849C-60E211F3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B7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Rosealie Borrelli</dc:creator>
  <cp:keywords/>
  <dc:description/>
  <cp:lastModifiedBy>Riaz Agha</cp:lastModifiedBy>
  <cp:revision>2</cp:revision>
  <dcterms:created xsi:type="dcterms:W3CDTF">2018-11-14T16:56:00Z</dcterms:created>
  <dcterms:modified xsi:type="dcterms:W3CDTF">2018-11-15T21:51:00Z</dcterms:modified>
</cp:coreProperties>
</file>